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296299B0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73555C" w:rsidRPr="00AC7ED0" w14:paraId="641B901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38C3424E" w:rsidR="0073555C" w:rsidRPr="00AC7ED0" w:rsidRDefault="006817FA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17FA">
              <w:rPr>
                <w:rFonts w:ascii="Arial" w:hAnsi="Arial" w:cs="Arial"/>
                <w:sz w:val="20"/>
                <w:szCs w:val="20"/>
              </w:rPr>
              <w:t>Smlouva o poskytování služeb podpory, údržby a rozvoje portálových a mobilních aplikací</w:t>
            </w:r>
          </w:p>
        </w:tc>
      </w:tr>
      <w:tr w:rsidR="0073555C" w:rsidRPr="00AC7ED0" w14:paraId="77D045B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37AD415D" w:rsidR="0073555C" w:rsidRPr="00AC7ED0" w:rsidRDefault="006817FA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022</w:t>
            </w:r>
            <w:r w:rsidR="00AA3DB2">
              <w:rPr>
                <w:rFonts w:ascii="Arial" w:hAnsi="Arial" w:cs="Arial"/>
                <w:sz w:val="20"/>
                <w:szCs w:val="20"/>
              </w:rPr>
              <w:t>/24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tbl>
      <w:tblPr>
        <w:tblStyle w:val="GridTable41"/>
        <w:tblW w:w="0" w:type="auto"/>
        <w:tblInd w:w="-5" w:type="dxa"/>
        <w:tblLook w:val="06A0" w:firstRow="1" w:lastRow="0" w:firstColumn="1" w:lastColumn="0" w:noHBand="1" w:noVBand="1"/>
      </w:tblPr>
      <w:tblGrid>
        <w:gridCol w:w="418"/>
        <w:gridCol w:w="2502"/>
        <w:gridCol w:w="6147"/>
      </w:tblGrid>
      <w:tr w:rsidR="001C7D35" w:rsidRPr="001C7D35" w14:paraId="64E78818" w14:textId="77777777" w:rsidTr="00F42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E4DA9C" w14:textId="77777777" w:rsidR="001C7D35" w:rsidRPr="001C7D35" w:rsidRDefault="001C7D35" w:rsidP="001C7D35">
            <w:pPr>
              <w:spacing w:before="120"/>
              <w:jc w:val="both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Č. </w:t>
            </w:r>
          </w:p>
        </w:tc>
        <w:tc>
          <w:tcPr>
            <w:tcW w:w="0" w:type="auto"/>
            <w:hideMark/>
          </w:tcPr>
          <w:p w14:paraId="7EA39E56" w14:textId="77777777" w:rsidR="001C7D35" w:rsidRPr="001C7D35" w:rsidRDefault="001C7D35" w:rsidP="001C7D35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Významná služba </w:t>
            </w:r>
          </w:p>
        </w:tc>
        <w:tc>
          <w:tcPr>
            <w:tcW w:w="0" w:type="auto"/>
            <w:hideMark/>
          </w:tcPr>
          <w:p w14:paraId="65FE3942" w14:textId="77777777" w:rsidR="001C7D35" w:rsidRPr="001C7D35" w:rsidRDefault="001C7D35" w:rsidP="001C7D35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Popis a vymezení minimální úrovně </w:t>
            </w:r>
          </w:p>
        </w:tc>
      </w:tr>
      <w:tr w:rsidR="001C7D35" w:rsidRPr="001C7D35" w14:paraId="51513A85" w14:textId="77777777" w:rsidTr="00F420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5CE8DF" w14:textId="77777777" w:rsidR="001C7D35" w:rsidRPr="001C7D35" w:rsidRDefault="001C7D35" w:rsidP="001C7D35">
            <w:pPr>
              <w:spacing w:before="120"/>
              <w:jc w:val="both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14:paraId="045E78EC" w14:textId="77777777" w:rsidR="001C7D35" w:rsidRPr="001C7D35" w:rsidRDefault="001C7D35" w:rsidP="001C7D35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b/>
                <w:bCs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b/>
                <w:bCs/>
                <w:sz w:val="20"/>
                <w:szCs w:val="20"/>
              </w:rPr>
              <w:t xml:space="preserve">Poskytování služeb podpory, údržby a rozvoje portálových aplikací na platformě </w:t>
            </w:r>
            <w:proofErr w:type="spellStart"/>
            <w:r w:rsidRPr="001C7D35">
              <w:rPr>
                <w:rFonts w:ascii="Calibri Light" w:eastAsia="Calibri Light" w:hAnsi="Calibri Light" w:cs="Arial"/>
                <w:b/>
                <w:bCs/>
                <w:sz w:val="20"/>
                <w:szCs w:val="20"/>
              </w:rPr>
              <w:t>Kentico</w:t>
            </w:r>
            <w:proofErr w:type="spellEnd"/>
          </w:p>
        </w:tc>
        <w:tc>
          <w:tcPr>
            <w:tcW w:w="0" w:type="auto"/>
          </w:tcPr>
          <w:p w14:paraId="3751BB45" w14:textId="77777777" w:rsidR="001C7D35" w:rsidRPr="001C7D35" w:rsidRDefault="001C7D35" w:rsidP="001C7D35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 xml:space="preserve">Dodavatel splňuje toto kritérium technické kvalifikace, pokud v posledních 3 letech před zahájením zadávacího řízení realizoval jednu (1) významnou službu v oblasti poskytování služeb podpory, údržby a rozvoje portálových aplikací na platformě </w:t>
            </w:r>
            <w:proofErr w:type="spellStart"/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Kentico</w:t>
            </w:r>
            <w:proofErr w:type="spellEnd"/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 xml:space="preserve"> za následujících parametrů:</w:t>
            </w:r>
          </w:p>
          <w:p w14:paraId="558A0F1F" w14:textId="77777777" w:rsidR="001C7D35" w:rsidRPr="001C7D35" w:rsidRDefault="001C7D35" w:rsidP="001C7D35">
            <w:pPr>
              <w:numPr>
                <w:ilvl w:val="0"/>
                <w:numId w:val="4"/>
              </w:numPr>
              <w:spacing w:before="100" w:beforeAutospacing="1" w:after="100" w:afterAutospacing="1" w:line="24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Služby byly poskytovány minimálně po dobu 2 let.</w:t>
            </w:r>
          </w:p>
          <w:p w14:paraId="2C72F5EC" w14:textId="77777777" w:rsidR="001C7D35" w:rsidRPr="001C7D35" w:rsidRDefault="001C7D35" w:rsidP="001C7D35">
            <w:pPr>
              <w:numPr>
                <w:ilvl w:val="0"/>
                <w:numId w:val="4"/>
              </w:numPr>
              <w:spacing w:before="100" w:beforeAutospacing="1" w:after="100" w:afterAutospacing="1" w:line="24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Souhrnná hodnota takto realizované služby musí být ve výši alespoň 1 400 000 Kč bez DPH.</w:t>
            </w:r>
          </w:p>
        </w:tc>
      </w:tr>
      <w:tr w:rsidR="001C7D35" w:rsidRPr="001C7D35" w14:paraId="7FC05665" w14:textId="77777777" w:rsidTr="00F420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3EEDB6" w14:textId="77777777" w:rsidR="001C7D35" w:rsidRPr="001C7D35" w:rsidRDefault="001C7D35" w:rsidP="001C7D35">
            <w:pPr>
              <w:spacing w:before="120"/>
              <w:jc w:val="both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14:paraId="6D324072" w14:textId="77777777" w:rsidR="001C7D35" w:rsidRPr="001C7D35" w:rsidRDefault="001C7D35" w:rsidP="001C7D35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b/>
                <w:bCs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b/>
                <w:bCs/>
                <w:sz w:val="20"/>
                <w:szCs w:val="20"/>
              </w:rPr>
              <w:t>Poskytování služeb podpory, údržby a rozvoje nativních mobilních aplikací na platformách iOS a Android</w:t>
            </w:r>
          </w:p>
        </w:tc>
        <w:tc>
          <w:tcPr>
            <w:tcW w:w="0" w:type="auto"/>
          </w:tcPr>
          <w:p w14:paraId="3BDF53BE" w14:textId="77777777" w:rsidR="001C7D35" w:rsidRPr="001C7D35" w:rsidRDefault="001C7D35" w:rsidP="001C7D35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Dodavatel splňuje toto kritérium technické kvalifikace, pokud v posledních 3 letech před zahájením zadávacího řízení realizoval jednu (1) významnou službu v oblasti poskytování služeb podpory, údržby a rozvoje nativních mobilních aplikací na platformách iOS a Android za následujících parametrů:</w:t>
            </w:r>
          </w:p>
          <w:p w14:paraId="019C8375" w14:textId="77777777" w:rsidR="001C7D35" w:rsidRPr="001C7D35" w:rsidRDefault="001C7D35" w:rsidP="001C7D35">
            <w:pPr>
              <w:numPr>
                <w:ilvl w:val="0"/>
                <w:numId w:val="4"/>
              </w:numPr>
              <w:spacing w:before="100" w:beforeAutospacing="1" w:after="100" w:afterAutospacing="1" w:line="240" w:lineRule="atLeast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Služby byly poskytovány minimálně po dobu 1 roku.</w:t>
            </w:r>
          </w:p>
          <w:p w14:paraId="6C6BD467" w14:textId="77777777" w:rsidR="001C7D35" w:rsidRPr="001C7D35" w:rsidRDefault="001C7D35" w:rsidP="001C7D35">
            <w:pPr>
              <w:spacing w:before="100" w:beforeAutospacing="1" w:after="100" w:after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 Light" w:hAnsi="Calibri Light" w:cs="Arial"/>
                <w:sz w:val="20"/>
                <w:szCs w:val="20"/>
              </w:rPr>
            </w:pPr>
            <w:r w:rsidRPr="001C7D35">
              <w:rPr>
                <w:rFonts w:ascii="Calibri Light" w:eastAsia="Calibri Light" w:hAnsi="Calibri Light" w:cs="Arial"/>
                <w:sz w:val="20"/>
                <w:szCs w:val="20"/>
              </w:rPr>
              <w:t>Souhrnná hodnota takto realizované služby musí být ve výši alespoň 500 000 Kč bez DPH.</w:t>
            </w:r>
          </w:p>
        </w:tc>
      </w:tr>
    </w:tbl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16B75E0F" w14:textId="77777777" w:rsidR="0019194E" w:rsidRDefault="0019194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6D0E20C" w14:textId="2B15EA1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dodávek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210FA85C" w14:textId="77777777" w:rsidR="0019194E" w:rsidRDefault="0019194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004AC28" w14:textId="77777777" w:rsidR="0019194E" w:rsidRDefault="0019194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6969E99" w14:textId="77777777" w:rsidR="0019194E" w:rsidRDefault="0019194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94905FD" w14:textId="77777777" w:rsidR="0019194E" w:rsidRDefault="0019194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621BDF0" w14:textId="77777777" w:rsidR="0019194E" w:rsidRDefault="0019194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749E90C1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5DDF4EDA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4B10FEB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5ACCADC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4E0A439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39CE9E5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0A6D76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DE5A5E">
        <w:rPr>
          <w:i/>
          <w:iCs/>
          <w:sz w:val="20"/>
          <w:lang w:val="cs-CZ"/>
        </w:rPr>
        <w:t>dodávek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70F510D" w14:textId="5BC0E9BE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DE5A5E">
        <w:rPr>
          <w:i/>
          <w:iCs/>
          <w:sz w:val="20"/>
          <w:lang w:val="cs-CZ"/>
        </w:rPr>
        <w:t>dodávky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2"/>
  </w:num>
  <w:num w:numId="2" w16cid:durableId="766535521">
    <w:abstractNumId w:val="1"/>
  </w:num>
  <w:num w:numId="3" w16cid:durableId="2023044991">
    <w:abstractNumId w:val="1"/>
  </w:num>
  <w:num w:numId="4" w16cid:durableId="2020113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F6662"/>
    <w:rsid w:val="0019194E"/>
    <w:rsid w:val="001C7D35"/>
    <w:rsid w:val="00253CD9"/>
    <w:rsid w:val="00316E28"/>
    <w:rsid w:val="006817FA"/>
    <w:rsid w:val="006B06E1"/>
    <w:rsid w:val="0073555C"/>
    <w:rsid w:val="007C3955"/>
    <w:rsid w:val="00932D9A"/>
    <w:rsid w:val="00A35F67"/>
    <w:rsid w:val="00AA3DB2"/>
    <w:rsid w:val="00AC3DC0"/>
    <w:rsid w:val="00B067D4"/>
    <w:rsid w:val="00BD27D1"/>
    <w:rsid w:val="00C23FD7"/>
    <w:rsid w:val="00D61AF8"/>
    <w:rsid w:val="00D7594D"/>
    <w:rsid w:val="00D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1C7D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512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13</cp:revision>
  <dcterms:created xsi:type="dcterms:W3CDTF">2024-01-29T09:51:00Z</dcterms:created>
  <dcterms:modified xsi:type="dcterms:W3CDTF">2024-03-13T06:53:00Z</dcterms:modified>
</cp:coreProperties>
</file>